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D2042" w14:textId="2C4729BD" w:rsidR="005E2F72" w:rsidRPr="009C09E2" w:rsidRDefault="005E2F72" w:rsidP="00501299">
      <w:pPr>
        <w:spacing w:line="240" w:lineRule="auto"/>
        <w:jc w:val="center"/>
        <w:rPr>
          <w:rFonts w:asciiTheme="minorHAnsi" w:hAnsiTheme="minorHAnsi" w:cstheme="minorHAnsi"/>
          <w:b/>
        </w:rPr>
      </w:pPr>
      <w:r w:rsidRPr="009C09E2">
        <w:rPr>
          <w:rFonts w:asciiTheme="minorHAnsi" w:hAnsiTheme="minorHAnsi" w:cstheme="minorHAnsi"/>
          <w:b/>
        </w:rPr>
        <w:t xml:space="preserve">Příloha č. </w:t>
      </w:r>
      <w:r w:rsidR="002A23D6">
        <w:rPr>
          <w:rFonts w:asciiTheme="minorHAnsi" w:hAnsiTheme="minorHAnsi" w:cstheme="minorHAnsi"/>
          <w:b/>
        </w:rPr>
        <w:t>8</w:t>
      </w:r>
    </w:p>
    <w:p w14:paraId="444B7305" w14:textId="77777777" w:rsidR="005E2F72" w:rsidRDefault="005E2F72" w:rsidP="00501299">
      <w:pPr>
        <w:spacing w:line="240" w:lineRule="auto"/>
        <w:jc w:val="center"/>
        <w:rPr>
          <w:rFonts w:asciiTheme="minorHAnsi" w:hAnsiTheme="minorHAnsi" w:cstheme="minorHAnsi"/>
          <w:b/>
        </w:rPr>
      </w:pPr>
      <w:r w:rsidRPr="009C09E2">
        <w:rPr>
          <w:rFonts w:asciiTheme="minorHAnsi" w:hAnsiTheme="minorHAnsi" w:cstheme="minorHAnsi"/>
          <w:b/>
        </w:rPr>
        <w:t>Sankce za porušení BOZP, PO, OŽP a OMO</w:t>
      </w:r>
    </w:p>
    <w:p w14:paraId="1D886827" w14:textId="77777777" w:rsidR="005E2F72" w:rsidRPr="009C09E2" w:rsidRDefault="005E2F72" w:rsidP="00501299">
      <w:pPr>
        <w:spacing w:line="240" w:lineRule="auto"/>
        <w:jc w:val="center"/>
        <w:rPr>
          <w:rFonts w:asciiTheme="minorHAnsi" w:hAnsiTheme="minorHAnsi" w:cstheme="minorHAnsi"/>
          <w:b/>
        </w:rPr>
      </w:pPr>
    </w:p>
    <w:p w14:paraId="151051C6" w14:textId="77777777" w:rsidR="005E2F72" w:rsidRPr="00943105" w:rsidRDefault="005E2F72" w:rsidP="00501299">
      <w:pPr>
        <w:pStyle w:val="Nadpis1"/>
      </w:pPr>
      <w:r>
        <w:t>OBECNÁ USTANOVENÍ</w:t>
      </w:r>
    </w:p>
    <w:p w14:paraId="2E1DD5D9" w14:textId="77777777" w:rsidR="005E2F72" w:rsidRPr="00EB30B5" w:rsidRDefault="005E2F72" w:rsidP="00501299">
      <w:pPr>
        <w:pStyle w:val="Nadpis2"/>
      </w:pPr>
      <w:r w:rsidRPr="00EB30B5">
        <w:t>Zhotovitel souhlasil, že při realizaci stavby bude plnit povinnosti stanovené zejména nařízením vlády 591/2006 Sb., o bližších minimálních požadavcích na bezpečnost a ochranu zdraví při práci na staveništích, v platném znění a nařízením vlády č. 362/2005 Sb.,</w:t>
      </w:r>
      <w:r>
        <w:t xml:space="preserve"> o </w:t>
      </w:r>
      <w:r w:rsidRPr="00332BA0">
        <w:t>bližších požadavcích na bezpečnost a ochranu zdraví při práci na pracovištích s nebezpečím pádu z výšky nebo do hloubky,</w:t>
      </w:r>
      <w:r w:rsidRPr="00EB30B5">
        <w:t xml:space="preserve"> v platném znění</w:t>
      </w:r>
    </w:p>
    <w:p w14:paraId="49A1B328" w14:textId="77777777" w:rsidR="005E2F72" w:rsidRPr="00EB30B5" w:rsidRDefault="005E2F72" w:rsidP="00501299">
      <w:pPr>
        <w:pStyle w:val="Nadpis2"/>
      </w:pPr>
      <w:r w:rsidRPr="00EB30B5">
        <w:t>Zhotovitel se zavazuje zajistit dodržování a plnění dalších povinností stanovených právními a ostatními předpisy v oblasti bezpečnosti a ochrany zdraví při práci (BOZP), požární ochrany (PO), ochrany životního prostředí (OŽP) a ochrany majetku a osob (OMO) a dodržování stanovených příkazů a zákazů z nich vyplývajících, včetně pokynů směřujících k zamezení poškození zdraví, ohrožení životů, životního prostředí a majetku Investora.</w:t>
      </w:r>
    </w:p>
    <w:p w14:paraId="5B62F0C1" w14:textId="77777777" w:rsidR="005E2F72" w:rsidRDefault="005E2F72" w:rsidP="00501299">
      <w:pPr>
        <w:spacing w:line="240" w:lineRule="auto"/>
        <w:jc w:val="both"/>
        <w:rPr>
          <w:rFonts w:asciiTheme="minorHAnsi" w:hAnsiTheme="minorHAnsi" w:cstheme="minorHAnsi"/>
        </w:rPr>
      </w:pPr>
    </w:p>
    <w:p w14:paraId="7DBAF32D" w14:textId="77777777" w:rsidR="005E2F72" w:rsidRDefault="005E2F72" w:rsidP="00501299">
      <w:pPr>
        <w:pStyle w:val="Nadpis1"/>
      </w:pPr>
      <w:r>
        <w:t>SANKCE</w:t>
      </w:r>
    </w:p>
    <w:p w14:paraId="0810081A" w14:textId="77777777" w:rsidR="005E2F72" w:rsidRPr="00EB30B5" w:rsidRDefault="005E2F72" w:rsidP="00501299">
      <w:pPr>
        <w:pStyle w:val="Nadpis2"/>
      </w:pPr>
      <w:r w:rsidRPr="00EB30B5">
        <w:t xml:space="preserve">Při porušení výše uvedených povinností je Zhotovitel povinen zaplatit Investorovi smluvní pokutu ve výši níže stanovené za každé jednotlivé porušení, a to dle následujících pravidel: </w:t>
      </w:r>
    </w:p>
    <w:p w14:paraId="6A137F92" w14:textId="77777777" w:rsidR="005E2F72" w:rsidRPr="00F94989" w:rsidRDefault="005E2F72" w:rsidP="00501299">
      <w:pPr>
        <w:pStyle w:val="Nadpis3"/>
        <w:rPr>
          <w:rFonts w:ascii="Calibri" w:hAnsi="Calibri" w:cs="Calibri"/>
        </w:rPr>
      </w:pPr>
      <w:r w:rsidRPr="00F94989">
        <w:rPr>
          <w:rFonts w:ascii="Calibri" w:hAnsi="Calibri" w:cs="Calibri"/>
          <w:b/>
          <w:bCs/>
        </w:rPr>
        <w:t>První provinění</w:t>
      </w:r>
      <w:r w:rsidRPr="00F94989">
        <w:rPr>
          <w:rFonts w:ascii="Calibri" w:hAnsi="Calibri" w:cs="Calibri"/>
        </w:rPr>
        <w:t xml:space="preserve"> </w:t>
      </w:r>
      <w:r w:rsidRPr="00F94989">
        <w:rPr>
          <w:rFonts w:ascii="Calibri" w:hAnsi="Calibri" w:cs="Calibri"/>
        </w:rPr>
        <w:tab/>
        <w:t>=</w:t>
      </w:r>
      <w:r w:rsidRPr="00F94989">
        <w:rPr>
          <w:rFonts w:ascii="Calibri" w:hAnsi="Calibri" w:cs="Calibri"/>
        </w:rPr>
        <w:tab/>
        <w:t xml:space="preserve"> ústní upozornění dotčenému pracovníku + informační e-mail stavbyvedoucímu</w:t>
      </w:r>
    </w:p>
    <w:p w14:paraId="0911F1BD" w14:textId="77777777" w:rsidR="005E2F72" w:rsidRPr="00F94989" w:rsidRDefault="005E2F72" w:rsidP="00501299">
      <w:pPr>
        <w:pStyle w:val="Nadpis3"/>
        <w:rPr>
          <w:rFonts w:ascii="Calibri" w:hAnsi="Calibri" w:cs="Calibri"/>
        </w:rPr>
      </w:pPr>
      <w:r w:rsidRPr="00F94989">
        <w:rPr>
          <w:rFonts w:ascii="Calibri" w:hAnsi="Calibri" w:cs="Calibri"/>
          <w:b/>
          <w:bCs/>
        </w:rPr>
        <w:t xml:space="preserve">Druhé provinění </w:t>
      </w:r>
      <w:r w:rsidRPr="00F94989">
        <w:rPr>
          <w:rFonts w:ascii="Calibri" w:hAnsi="Calibri" w:cs="Calibri"/>
          <w:b/>
          <w:bCs/>
        </w:rPr>
        <w:tab/>
      </w:r>
      <w:r w:rsidRPr="00F94989">
        <w:rPr>
          <w:rFonts w:ascii="Calibri" w:hAnsi="Calibri" w:cs="Calibri"/>
        </w:rPr>
        <w:t>=</w:t>
      </w:r>
      <w:r w:rsidRPr="00F94989">
        <w:rPr>
          <w:rFonts w:ascii="Calibri" w:hAnsi="Calibri" w:cs="Calibri"/>
        </w:rPr>
        <w:tab/>
        <w:t xml:space="preserve"> udělení pokuty dle odst. + zápis do stavebního deníku </w:t>
      </w:r>
    </w:p>
    <w:p w14:paraId="10739024" w14:textId="77777777" w:rsidR="005E2F72" w:rsidRPr="00662E89" w:rsidRDefault="005E2F72" w:rsidP="005E2F72">
      <w:pPr>
        <w:pStyle w:val="Nadpis2"/>
        <w:rPr>
          <w:b/>
          <w:bCs/>
        </w:rPr>
      </w:pPr>
      <w:r w:rsidRPr="00662E89">
        <w:rPr>
          <w:b/>
          <w:bCs/>
        </w:rPr>
        <w:t xml:space="preserve">Tabulka nejčastěji se vyskytujících prohřešků proti BOZP </w:t>
      </w:r>
    </w:p>
    <w:tbl>
      <w:tblPr>
        <w:tblW w:w="949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939"/>
        <w:gridCol w:w="1559"/>
      </w:tblGrid>
      <w:tr w:rsidR="007224FC" w:rsidRPr="00EB30B5" w14:paraId="02C903D8" w14:textId="77777777" w:rsidTr="006A052E">
        <w:trPr>
          <w:trHeight w:val="524"/>
        </w:trPr>
        <w:tc>
          <w:tcPr>
            <w:tcW w:w="7939" w:type="dxa"/>
          </w:tcPr>
          <w:p w14:paraId="78EAAB3E" w14:textId="77777777" w:rsidR="007224FC" w:rsidRPr="00EB30B5" w:rsidRDefault="007224FC" w:rsidP="00F442A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EB30B5">
              <w:rPr>
                <w:rFonts w:asciiTheme="minorHAnsi" w:hAnsiTheme="minorHAnsi" w:cstheme="minorHAnsi"/>
                <w:b/>
              </w:rPr>
              <w:t>Nedostatky a porušení</w:t>
            </w:r>
          </w:p>
        </w:tc>
        <w:tc>
          <w:tcPr>
            <w:tcW w:w="1559" w:type="dxa"/>
          </w:tcPr>
          <w:p w14:paraId="5DB84F59" w14:textId="77777777" w:rsidR="007224FC" w:rsidRPr="007711FC" w:rsidRDefault="007224FC" w:rsidP="00F442A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7711FC">
              <w:rPr>
                <w:rFonts w:asciiTheme="minorHAnsi" w:hAnsiTheme="minorHAnsi" w:cstheme="minorHAnsi"/>
                <w:b/>
              </w:rPr>
              <w:t xml:space="preserve">Výše </w:t>
            </w:r>
            <w:r w:rsidR="00F442AF" w:rsidRPr="007711FC">
              <w:rPr>
                <w:rFonts w:asciiTheme="minorHAnsi" w:hAnsiTheme="minorHAnsi" w:cstheme="minorHAnsi"/>
                <w:b/>
              </w:rPr>
              <w:t>smluvní pokuty</w:t>
            </w:r>
          </w:p>
        </w:tc>
      </w:tr>
      <w:tr w:rsidR="007224FC" w:rsidRPr="00EB30B5" w14:paraId="40D0BADE" w14:textId="77777777" w:rsidTr="006A052E">
        <w:trPr>
          <w:trHeight w:val="258"/>
        </w:trPr>
        <w:tc>
          <w:tcPr>
            <w:tcW w:w="7939" w:type="dxa"/>
          </w:tcPr>
          <w:p w14:paraId="74A52844" w14:textId="77777777" w:rsidR="007224FC" w:rsidRPr="00EB30B5" w:rsidRDefault="007224FC" w:rsidP="0002420F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EB30B5">
              <w:rPr>
                <w:rFonts w:asciiTheme="minorHAnsi" w:hAnsiTheme="minorHAnsi" w:cstheme="minorHAnsi"/>
              </w:rPr>
              <w:t>Nepoužívání osobních ochran</w:t>
            </w:r>
            <w:r w:rsidR="00F442AF" w:rsidRPr="00EB30B5">
              <w:rPr>
                <w:rFonts w:asciiTheme="minorHAnsi" w:hAnsiTheme="minorHAnsi" w:cstheme="minorHAnsi"/>
              </w:rPr>
              <w:t>n</w:t>
            </w:r>
            <w:r w:rsidRPr="00EB30B5">
              <w:rPr>
                <w:rFonts w:asciiTheme="minorHAnsi" w:hAnsiTheme="minorHAnsi" w:cstheme="minorHAnsi"/>
              </w:rPr>
              <w:t xml:space="preserve">ých </w:t>
            </w:r>
            <w:r w:rsidR="0002420F" w:rsidRPr="00EB30B5">
              <w:rPr>
                <w:rFonts w:asciiTheme="minorHAnsi" w:hAnsiTheme="minorHAnsi" w:cstheme="minorHAnsi"/>
              </w:rPr>
              <w:t>pracovních prostředků</w:t>
            </w:r>
            <w:r w:rsidRPr="00EB30B5">
              <w:rPr>
                <w:rFonts w:asciiTheme="minorHAnsi" w:hAnsiTheme="minorHAnsi" w:cstheme="minorHAnsi"/>
              </w:rPr>
              <w:t xml:space="preserve"> (přilby,</w:t>
            </w:r>
            <w:r w:rsidR="00F442AF" w:rsidRPr="00EB30B5">
              <w:rPr>
                <w:rFonts w:asciiTheme="minorHAnsi" w:hAnsiTheme="minorHAnsi" w:cstheme="minorHAnsi"/>
              </w:rPr>
              <w:t xml:space="preserve"> </w:t>
            </w:r>
            <w:r w:rsidRPr="00EB30B5">
              <w:rPr>
                <w:rFonts w:asciiTheme="minorHAnsi" w:hAnsiTheme="minorHAnsi" w:cstheme="minorHAnsi"/>
              </w:rPr>
              <w:t>prac</w:t>
            </w:r>
            <w:r w:rsidR="0002420F" w:rsidRPr="00EB30B5">
              <w:rPr>
                <w:rFonts w:asciiTheme="minorHAnsi" w:hAnsiTheme="minorHAnsi" w:cstheme="minorHAnsi"/>
              </w:rPr>
              <w:t>ovní</w:t>
            </w:r>
            <w:r w:rsidRPr="00EB30B5">
              <w:rPr>
                <w:rFonts w:asciiTheme="minorHAnsi" w:hAnsiTheme="minorHAnsi" w:cstheme="minorHAnsi"/>
              </w:rPr>
              <w:t xml:space="preserve"> </w:t>
            </w:r>
            <w:proofErr w:type="gramStart"/>
            <w:r w:rsidRPr="00EB30B5">
              <w:rPr>
                <w:rFonts w:asciiTheme="minorHAnsi" w:hAnsiTheme="minorHAnsi" w:cstheme="minorHAnsi"/>
              </w:rPr>
              <w:t>obuv,</w:t>
            </w:r>
            <w:proofErr w:type="gramEnd"/>
            <w:r w:rsidR="00F442AF" w:rsidRPr="00EB30B5">
              <w:rPr>
                <w:rFonts w:asciiTheme="minorHAnsi" w:hAnsiTheme="minorHAnsi" w:cstheme="minorHAnsi"/>
              </w:rPr>
              <w:t xml:space="preserve"> </w:t>
            </w:r>
            <w:r w:rsidRPr="00EB30B5">
              <w:rPr>
                <w:rFonts w:asciiTheme="minorHAnsi" w:hAnsiTheme="minorHAnsi" w:cstheme="minorHAnsi"/>
              </w:rPr>
              <w:t>atd.)</w:t>
            </w:r>
          </w:p>
        </w:tc>
        <w:tc>
          <w:tcPr>
            <w:tcW w:w="1559" w:type="dxa"/>
          </w:tcPr>
          <w:p w14:paraId="7F06BEC0" w14:textId="77777777" w:rsidR="007224FC" w:rsidRPr="007711FC" w:rsidRDefault="007224FC" w:rsidP="003C087E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7711FC">
              <w:rPr>
                <w:rFonts w:asciiTheme="minorHAnsi" w:hAnsiTheme="minorHAnsi" w:cstheme="minorHAnsi"/>
              </w:rPr>
              <w:t>1 000 Kč</w:t>
            </w:r>
          </w:p>
        </w:tc>
      </w:tr>
      <w:tr w:rsidR="007224FC" w:rsidRPr="00EB30B5" w14:paraId="4202D307" w14:textId="77777777" w:rsidTr="006A052E">
        <w:trPr>
          <w:trHeight w:val="244"/>
        </w:trPr>
        <w:tc>
          <w:tcPr>
            <w:tcW w:w="7939" w:type="dxa"/>
          </w:tcPr>
          <w:p w14:paraId="229DBEE0" w14:textId="77777777" w:rsidR="007224FC" w:rsidRPr="00EB30B5" w:rsidRDefault="007224FC" w:rsidP="0036116E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EB30B5">
              <w:rPr>
                <w:rFonts w:asciiTheme="minorHAnsi" w:hAnsiTheme="minorHAnsi" w:cstheme="minorHAnsi"/>
              </w:rPr>
              <w:t>Používání nevyhovujících žebříků</w:t>
            </w:r>
            <w:r w:rsidR="0002420F" w:rsidRPr="00EB30B5">
              <w:rPr>
                <w:rFonts w:asciiTheme="minorHAnsi" w:hAnsiTheme="minorHAnsi" w:cstheme="minorHAnsi"/>
              </w:rPr>
              <w:t>. Provádění prací ve výškách bez používání</w:t>
            </w:r>
            <w:r w:rsidRPr="00EB30B5">
              <w:rPr>
                <w:rFonts w:asciiTheme="minorHAnsi" w:hAnsiTheme="minorHAnsi" w:cstheme="minorHAnsi"/>
              </w:rPr>
              <w:t xml:space="preserve"> prostředků </w:t>
            </w:r>
            <w:r w:rsidR="0002420F" w:rsidRPr="00EB30B5">
              <w:rPr>
                <w:rFonts w:asciiTheme="minorHAnsi" w:hAnsiTheme="minorHAnsi" w:cstheme="minorHAnsi"/>
              </w:rPr>
              <w:t>kolektivní a osobní ochrany pro práci ve výškách</w:t>
            </w:r>
          </w:p>
        </w:tc>
        <w:tc>
          <w:tcPr>
            <w:tcW w:w="1559" w:type="dxa"/>
          </w:tcPr>
          <w:p w14:paraId="18B06441" w14:textId="77777777" w:rsidR="007224FC" w:rsidRPr="007711FC" w:rsidRDefault="003C087E" w:rsidP="003C087E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7711FC">
              <w:rPr>
                <w:rFonts w:asciiTheme="minorHAnsi" w:hAnsiTheme="minorHAnsi" w:cstheme="minorHAnsi"/>
              </w:rPr>
              <w:t>2</w:t>
            </w:r>
            <w:r w:rsidR="007224FC" w:rsidRPr="007711FC">
              <w:rPr>
                <w:rFonts w:asciiTheme="minorHAnsi" w:hAnsiTheme="minorHAnsi" w:cstheme="minorHAnsi"/>
              </w:rPr>
              <w:t> 000 Kč</w:t>
            </w:r>
          </w:p>
        </w:tc>
      </w:tr>
      <w:tr w:rsidR="007224FC" w:rsidRPr="00EB30B5" w14:paraId="491FFD92" w14:textId="77777777" w:rsidTr="006A052E">
        <w:trPr>
          <w:trHeight w:val="258"/>
        </w:trPr>
        <w:tc>
          <w:tcPr>
            <w:tcW w:w="7939" w:type="dxa"/>
          </w:tcPr>
          <w:p w14:paraId="01667CFA" w14:textId="77777777" w:rsidR="0002420F" w:rsidRPr="00EB30B5" w:rsidRDefault="007224FC" w:rsidP="0002420F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EB30B5">
              <w:rPr>
                <w:rFonts w:asciiTheme="minorHAnsi" w:hAnsiTheme="minorHAnsi" w:cstheme="minorHAnsi"/>
              </w:rPr>
              <w:t>Používání poškozených ne</w:t>
            </w:r>
            <w:r w:rsidR="00C52E7C" w:rsidRPr="00EB30B5">
              <w:rPr>
                <w:rFonts w:asciiTheme="minorHAnsi" w:hAnsiTheme="minorHAnsi" w:cstheme="minorHAnsi"/>
              </w:rPr>
              <w:t>bo nevyhovujících el. zařízení</w:t>
            </w:r>
            <w:r w:rsidRPr="00EB30B5">
              <w:rPr>
                <w:rFonts w:asciiTheme="minorHAnsi" w:hAnsiTheme="minorHAnsi" w:cstheme="minorHAnsi"/>
              </w:rPr>
              <w:t xml:space="preserve">, prodlužovacích kabelů, </w:t>
            </w:r>
            <w:proofErr w:type="gramStart"/>
            <w:r w:rsidRPr="00EB30B5">
              <w:rPr>
                <w:rFonts w:asciiTheme="minorHAnsi" w:hAnsiTheme="minorHAnsi" w:cstheme="minorHAnsi"/>
              </w:rPr>
              <w:t>atd.</w:t>
            </w:r>
            <w:r w:rsidR="0002420F" w:rsidRPr="00EB30B5">
              <w:rPr>
                <w:rFonts w:asciiTheme="minorHAnsi" w:hAnsiTheme="minorHAnsi" w:cstheme="minorHAnsi"/>
              </w:rPr>
              <w:t>.</w:t>
            </w:r>
            <w:proofErr w:type="gramEnd"/>
          </w:p>
          <w:p w14:paraId="53D53698" w14:textId="77777777" w:rsidR="007224FC" w:rsidRPr="00EB30B5" w:rsidRDefault="003C087E" w:rsidP="0002420F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EB30B5">
              <w:rPr>
                <w:rFonts w:asciiTheme="minorHAnsi" w:hAnsiTheme="minorHAnsi" w:cstheme="minorHAnsi"/>
              </w:rPr>
              <w:t>Provádění prací bez příslušn</w:t>
            </w:r>
            <w:r w:rsidR="0002420F" w:rsidRPr="00EB30B5">
              <w:rPr>
                <w:rFonts w:asciiTheme="minorHAnsi" w:hAnsiTheme="minorHAnsi" w:cstheme="minorHAnsi"/>
              </w:rPr>
              <w:t>é odborné způsobilosti a pověření</w:t>
            </w:r>
            <w:r w:rsidRPr="00EB30B5">
              <w:rPr>
                <w:rFonts w:asciiTheme="minorHAnsi" w:hAnsiTheme="minorHAnsi" w:cstheme="minorHAnsi"/>
              </w:rPr>
              <w:t xml:space="preserve"> – </w:t>
            </w:r>
            <w:r w:rsidR="0002420F" w:rsidRPr="00EB30B5">
              <w:rPr>
                <w:rFonts w:asciiTheme="minorHAnsi" w:hAnsiTheme="minorHAnsi" w:cstheme="minorHAnsi"/>
              </w:rPr>
              <w:t xml:space="preserve">svářeč, jeřábník, vazač, obsluha stavebního stroje, obsluha tlakové nádoby; montáž a demontáž dočasné stavební </w:t>
            </w:r>
            <w:proofErr w:type="gramStart"/>
            <w:r w:rsidR="0002420F" w:rsidRPr="00EB30B5">
              <w:rPr>
                <w:rFonts w:asciiTheme="minorHAnsi" w:hAnsiTheme="minorHAnsi" w:cstheme="minorHAnsi"/>
              </w:rPr>
              <w:t>konstrukce - lešení</w:t>
            </w:r>
            <w:proofErr w:type="gramEnd"/>
            <w:r w:rsidRPr="00EB30B5">
              <w:rPr>
                <w:rFonts w:asciiTheme="minorHAnsi" w:hAnsiTheme="minorHAnsi" w:cstheme="minorHAnsi"/>
              </w:rPr>
              <w:t xml:space="preserve"> apod.</w:t>
            </w:r>
          </w:p>
        </w:tc>
        <w:tc>
          <w:tcPr>
            <w:tcW w:w="1559" w:type="dxa"/>
          </w:tcPr>
          <w:p w14:paraId="359C52C4" w14:textId="77777777" w:rsidR="007224FC" w:rsidRPr="007711FC" w:rsidRDefault="003C087E" w:rsidP="003C087E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7711FC">
              <w:rPr>
                <w:rFonts w:asciiTheme="minorHAnsi" w:hAnsiTheme="minorHAnsi" w:cstheme="minorHAnsi"/>
              </w:rPr>
              <w:t>2</w:t>
            </w:r>
            <w:r w:rsidR="007224FC" w:rsidRPr="007711FC">
              <w:rPr>
                <w:rFonts w:asciiTheme="minorHAnsi" w:hAnsiTheme="minorHAnsi" w:cstheme="minorHAnsi"/>
              </w:rPr>
              <w:t> 000 Kč</w:t>
            </w:r>
          </w:p>
        </w:tc>
      </w:tr>
      <w:tr w:rsidR="007224FC" w:rsidRPr="00EB30B5" w14:paraId="3FB2CDD1" w14:textId="77777777" w:rsidTr="006A052E">
        <w:trPr>
          <w:trHeight w:val="244"/>
        </w:trPr>
        <w:tc>
          <w:tcPr>
            <w:tcW w:w="7939" w:type="dxa"/>
          </w:tcPr>
          <w:p w14:paraId="6B4FB81B" w14:textId="77777777" w:rsidR="007224FC" w:rsidRPr="00EB30B5" w:rsidRDefault="007224FC" w:rsidP="0002420F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EB30B5">
              <w:rPr>
                <w:rFonts w:asciiTheme="minorHAnsi" w:hAnsiTheme="minorHAnsi" w:cstheme="minorHAnsi"/>
              </w:rPr>
              <w:t xml:space="preserve">Používání k výstupu </w:t>
            </w:r>
            <w:r w:rsidR="00C52E7C" w:rsidRPr="00EB30B5">
              <w:rPr>
                <w:rFonts w:asciiTheme="minorHAnsi" w:hAnsiTheme="minorHAnsi" w:cstheme="minorHAnsi"/>
              </w:rPr>
              <w:t xml:space="preserve">a </w:t>
            </w:r>
            <w:r w:rsidRPr="00EB30B5">
              <w:rPr>
                <w:rFonts w:asciiTheme="minorHAnsi" w:hAnsiTheme="minorHAnsi" w:cstheme="minorHAnsi"/>
              </w:rPr>
              <w:t>sestupu konstrukce,</w:t>
            </w:r>
            <w:r w:rsidR="00F442AF" w:rsidRPr="00EB30B5">
              <w:rPr>
                <w:rFonts w:asciiTheme="minorHAnsi" w:hAnsiTheme="minorHAnsi" w:cstheme="minorHAnsi"/>
              </w:rPr>
              <w:t xml:space="preserve"> </w:t>
            </w:r>
            <w:r w:rsidRPr="00EB30B5">
              <w:rPr>
                <w:rFonts w:asciiTheme="minorHAnsi" w:hAnsiTheme="minorHAnsi" w:cstheme="minorHAnsi"/>
              </w:rPr>
              <w:t>které nejsou k tomu určeny</w:t>
            </w:r>
            <w:r w:rsidR="00F442AF" w:rsidRPr="00EB30B5">
              <w:rPr>
                <w:rFonts w:asciiTheme="minorHAnsi" w:hAnsiTheme="minorHAnsi" w:cstheme="minorHAnsi"/>
              </w:rPr>
              <w:t xml:space="preserve"> </w:t>
            </w:r>
            <w:r w:rsidRPr="00EB30B5">
              <w:rPr>
                <w:rFonts w:asciiTheme="minorHAnsi" w:hAnsiTheme="minorHAnsi" w:cstheme="minorHAnsi"/>
              </w:rPr>
              <w:t xml:space="preserve">(bednění, </w:t>
            </w:r>
            <w:proofErr w:type="gramStart"/>
            <w:r w:rsidRPr="00EB30B5">
              <w:rPr>
                <w:rFonts w:asciiTheme="minorHAnsi" w:hAnsiTheme="minorHAnsi" w:cstheme="minorHAnsi"/>
              </w:rPr>
              <w:t>pažení,</w:t>
            </w:r>
            <w:proofErr w:type="gramEnd"/>
            <w:r w:rsidRPr="00EB30B5">
              <w:rPr>
                <w:rFonts w:asciiTheme="minorHAnsi" w:hAnsiTheme="minorHAnsi" w:cstheme="minorHAnsi"/>
              </w:rPr>
              <w:t xml:space="preserve"> atd.)</w:t>
            </w:r>
            <w:r w:rsidR="003C087E" w:rsidRPr="00EB30B5">
              <w:rPr>
                <w:rFonts w:asciiTheme="minorHAnsi" w:hAnsiTheme="minorHAnsi" w:cstheme="minorHAnsi"/>
              </w:rPr>
              <w:t>; pracovní lávky</w:t>
            </w:r>
            <w:r w:rsidR="0002420F" w:rsidRPr="00EB30B5">
              <w:rPr>
                <w:rFonts w:asciiTheme="minorHAnsi" w:hAnsiTheme="minorHAnsi" w:cstheme="minorHAnsi"/>
              </w:rPr>
              <w:t xml:space="preserve"> nebo jiné prostředky kolektivní ochrany pro práci ve výškách</w:t>
            </w:r>
            <w:r w:rsidR="003C087E" w:rsidRPr="00EB30B5">
              <w:rPr>
                <w:rFonts w:asciiTheme="minorHAnsi" w:hAnsiTheme="minorHAnsi" w:cstheme="minorHAnsi"/>
              </w:rPr>
              <w:t xml:space="preserve"> neodpovídající </w:t>
            </w:r>
            <w:r w:rsidR="0002420F" w:rsidRPr="00EB30B5">
              <w:rPr>
                <w:rFonts w:asciiTheme="minorHAnsi" w:hAnsiTheme="minorHAnsi" w:cstheme="minorHAnsi"/>
              </w:rPr>
              <w:t xml:space="preserve">platným předpisům </w:t>
            </w:r>
            <w:r w:rsidR="003C087E" w:rsidRPr="00EB30B5">
              <w:rPr>
                <w:rFonts w:asciiTheme="minorHAnsi" w:hAnsiTheme="minorHAnsi" w:cstheme="minorHAnsi"/>
              </w:rPr>
              <w:t xml:space="preserve">(bez zábradlí, </w:t>
            </w:r>
            <w:r w:rsidR="0002420F" w:rsidRPr="00EB30B5">
              <w:rPr>
                <w:rFonts w:asciiTheme="minorHAnsi" w:hAnsiTheme="minorHAnsi" w:cstheme="minorHAnsi"/>
              </w:rPr>
              <w:t>zarážky u podlahy</w:t>
            </w:r>
            <w:r w:rsidR="003C087E" w:rsidRPr="00EB30B5">
              <w:rPr>
                <w:rFonts w:asciiTheme="minorHAnsi" w:hAnsiTheme="minorHAnsi" w:cstheme="minorHAnsi"/>
              </w:rPr>
              <w:t>, nedostatečné široké, atd.)</w:t>
            </w:r>
          </w:p>
        </w:tc>
        <w:tc>
          <w:tcPr>
            <w:tcW w:w="1559" w:type="dxa"/>
          </w:tcPr>
          <w:p w14:paraId="6C56DD7D" w14:textId="77777777" w:rsidR="007224FC" w:rsidRPr="007711FC" w:rsidRDefault="007224FC" w:rsidP="00F442AF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  <w:p w14:paraId="5B7C0403" w14:textId="77777777" w:rsidR="007224FC" w:rsidRPr="007711FC" w:rsidRDefault="003C087E" w:rsidP="003C087E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7711FC">
              <w:rPr>
                <w:rFonts w:asciiTheme="minorHAnsi" w:hAnsiTheme="minorHAnsi" w:cstheme="minorHAnsi"/>
              </w:rPr>
              <w:t>2</w:t>
            </w:r>
            <w:r w:rsidR="007224FC" w:rsidRPr="007711FC">
              <w:rPr>
                <w:rFonts w:asciiTheme="minorHAnsi" w:hAnsiTheme="minorHAnsi" w:cstheme="minorHAnsi"/>
              </w:rPr>
              <w:t> 000 Kč</w:t>
            </w:r>
          </w:p>
        </w:tc>
      </w:tr>
      <w:tr w:rsidR="007224FC" w:rsidRPr="00EB30B5" w14:paraId="1ED4D320" w14:textId="77777777" w:rsidTr="003C2650">
        <w:trPr>
          <w:trHeight w:val="256"/>
        </w:trPr>
        <w:tc>
          <w:tcPr>
            <w:tcW w:w="7939" w:type="dxa"/>
          </w:tcPr>
          <w:p w14:paraId="498EA5E3" w14:textId="77777777" w:rsidR="007224FC" w:rsidRPr="00EB30B5" w:rsidRDefault="007224FC" w:rsidP="00F442AF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EB30B5">
              <w:rPr>
                <w:rFonts w:asciiTheme="minorHAnsi" w:hAnsiTheme="minorHAnsi" w:cstheme="minorHAnsi"/>
              </w:rPr>
              <w:t>Špatné uvázání a doprava břemene</w:t>
            </w:r>
          </w:p>
        </w:tc>
        <w:tc>
          <w:tcPr>
            <w:tcW w:w="1559" w:type="dxa"/>
          </w:tcPr>
          <w:p w14:paraId="007EE2F0" w14:textId="77777777" w:rsidR="007224FC" w:rsidRPr="007711FC" w:rsidRDefault="003C087E" w:rsidP="00F442AF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7711FC">
              <w:rPr>
                <w:rFonts w:asciiTheme="minorHAnsi" w:hAnsiTheme="minorHAnsi" w:cstheme="minorHAnsi"/>
              </w:rPr>
              <w:t>4</w:t>
            </w:r>
            <w:r w:rsidR="007224FC" w:rsidRPr="007711FC">
              <w:rPr>
                <w:rFonts w:asciiTheme="minorHAnsi" w:hAnsiTheme="minorHAnsi" w:cstheme="minorHAnsi"/>
              </w:rPr>
              <w:t> 000 Kč</w:t>
            </w:r>
          </w:p>
        </w:tc>
      </w:tr>
      <w:tr w:rsidR="007224FC" w:rsidRPr="00EB30B5" w14:paraId="5FE2AFFC" w14:textId="77777777" w:rsidTr="006A052E">
        <w:trPr>
          <w:trHeight w:val="258"/>
        </w:trPr>
        <w:tc>
          <w:tcPr>
            <w:tcW w:w="7939" w:type="dxa"/>
          </w:tcPr>
          <w:p w14:paraId="65B44678" w14:textId="77777777" w:rsidR="007224FC" w:rsidRPr="00EB30B5" w:rsidRDefault="007224FC" w:rsidP="0002420F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EB30B5">
              <w:rPr>
                <w:rFonts w:asciiTheme="minorHAnsi" w:hAnsiTheme="minorHAnsi" w:cstheme="minorHAnsi"/>
              </w:rPr>
              <w:t xml:space="preserve">Nedostačující </w:t>
            </w:r>
            <w:r w:rsidR="003C087E" w:rsidRPr="00EB30B5">
              <w:rPr>
                <w:rFonts w:asciiTheme="minorHAnsi" w:hAnsiTheme="minorHAnsi" w:cstheme="minorHAnsi"/>
              </w:rPr>
              <w:t xml:space="preserve">ohrazeni, zajištění, </w:t>
            </w:r>
            <w:r w:rsidR="0002420F" w:rsidRPr="00EB30B5">
              <w:rPr>
                <w:rFonts w:asciiTheme="minorHAnsi" w:hAnsiTheme="minorHAnsi" w:cstheme="minorHAnsi"/>
              </w:rPr>
              <w:t xml:space="preserve">zabezpečení a </w:t>
            </w:r>
            <w:r w:rsidRPr="00EB30B5">
              <w:rPr>
                <w:rFonts w:asciiTheme="minorHAnsi" w:hAnsiTheme="minorHAnsi" w:cstheme="minorHAnsi"/>
              </w:rPr>
              <w:t>označení výkopů</w:t>
            </w:r>
            <w:r w:rsidR="003C087E" w:rsidRPr="00EB30B5">
              <w:rPr>
                <w:rFonts w:asciiTheme="minorHAnsi" w:hAnsiTheme="minorHAnsi" w:cstheme="minorHAnsi"/>
              </w:rPr>
              <w:t>, prostupů v podlahách,</w:t>
            </w:r>
            <w:r w:rsidRPr="00EB30B5">
              <w:rPr>
                <w:rFonts w:asciiTheme="minorHAnsi" w:hAnsiTheme="minorHAnsi" w:cstheme="minorHAnsi"/>
              </w:rPr>
              <w:t xml:space="preserve"> či míst</w:t>
            </w:r>
            <w:r w:rsidR="00C52E7C" w:rsidRPr="00EB30B5">
              <w:rPr>
                <w:rFonts w:asciiTheme="minorHAnsi" w:hAnsiTheme="minorHAnsi" w:cstheme="minorHAnsi"/>
              </w:rPr>
              <w:t>, které svou povahou m</w:t>
            </w:r>
            <w:r w:rsidRPr="00EB30B5">
              <w:rPr>
                <w:rFonts w:asciiTheme="minorHAnsi" w:hAnsiTheme="minorHAnsi" w:cstheme="minorHAnsi"/>
              </w:rPr>
              <w:t>o</w:t>
            </w:r>
            <w:r w:rsidR="00C52E7C" w:rsidRPr="00EB30B5">
              <w:rPr>
                <w:rFonts w:asciiTheme="minorHAnsi" w:hAnsiTheme="minorHAnsi" w:cstheme="minorHAnsi"/>
              </w:rPr>
              <w:t>ho</w:t>
            </w:r>
            <w:r w:rsidRPr="00EB30B5">
              <w:rPr>
                <w:rFonts w:asciiTheme="minorHAnsi" w:hAnsiTheme="minorHAnsi" w:cstheme="minorHAnsi"/>
              </w:rPr>
              <w:t>u ohrozit bezpečný pohyb st</w:t>
            </w:r>
            <w:r w:rsidR="0002420F" w:rsidRPr="00EB30B5">
              <w:rPr>
                <w:rFonts w:asciiTheme="minorHAnsi" w:hAnsiTheme="minorHAnsi" w:cstheme="minorHAnsi"/>
              </w:rPr>
              <w:t>r</w:t>
            </w:r>
            <w:r w:rsidRPr="00EB30B5">
              <w:rPr>
                <w:rFonts w:asciiTheme="minorHAnsi" w:hAnsiTheme="minorHAnsi" w:cstheme="minorHAnsi"/>
              </w:rPr>
              <w:t>ojů/osob po staveništi</w:t>
            </w:r>
          </w:p>
        </w:tc>
        <w:tc>
          <w:tcPr>
            <w:tcW w:w="1559" w:type="dxa"/>
          </w:tcPr>
          <w:p w14:paraId="500058C0" w14:textId="77777777" w:rsidR="007224FC" w:rsidRPr="007711FC" w:rsidRDefault="007224FC" w:rsidP="00F442AF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  <w:p w14:paraId="3859962B" w14:textId="77777777" w:rsidR="007224FC" w:rsidRPr="007711FC" w:rsidRDefault="003C087E" w:rsidP="00F442AF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7711FC">
              <w:rPr>
                <w:rFonts w:asciiTheme="minorHAnsi" w:hAnsiTheme="minorHAnsi" w:cstheme="minorHAnsi"/>
              </w:rPr>
              <w:t>3</w:t>
            </w:r>
            <w:r w:rsidR="007224FC" w:rsidRPr="007711FC">
              <w:rPr>
                <w:rFonts w:asciiTheme="minorHAnsi" w:hAnsiTheme="minorHAnsi" w:cstheme="minorHAnsi"/>
              </w:rPr>
              <w:t> 000 Kč</w:t>
            </w:r>
          </w:p>
        </w:tc>
      </w:tr>
      <w:tr w:rsidR="007224FC" w:rsidRPr="00EB30B5" w14:paraId="15E6D5F8" w14:textId="77777777" w:rsidTr="003C2650">
        <w:trPr>
          <w:trHeight w:val="258"/>
        </w:trPr>
        <w:tc>
          <w:tcPr>
            <w:tcW w:w="7939" w:type="dxa"/>
          </w:tcPr>
          <w:p w14:paraId="16863183" w14:textId="77777777" w:rsidR="007224FC" w:rsidRPr="00EB30B5" w:rsidRDefault="007224FC" w:rsidP="00F442AF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EB30B5">
              <w:rPr>
                <w:rFonts w:asciiTheme="minorHAnsi" w:hAnsiTheme="minorHAnsi" w:cstheme="minorHAnsi"/>
              </w:rPr>
              <w:t>Pohyb po pracovišti pod vlivem alkoholu nebo jiných návykových látek</w:t>
            </w:r>
          </w:p>
        </w:tc>
        <w:tc>
          <w:tcPr>
            <w:tcW w:w="1559" w:type="dxa"/>
          </w:tcPr>
          <w:p w14:paraId="352635B3" w14:textId="77777777" w:rsidR="007224FC" w:rsidRPr="007711FC" w:rsidRDefault="007224FC" w:rsidP="00F442AF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7711FC">
              <w:rPr>
                <w:rFonts w:asciiTheme="minorHAnsi" w:hAnsiTheme="minorHAnsi" w:cstheme="minorHAnsi"/>
              </w:rPr>
              <w:t>10 000 Kč</w:t>
            </w:r>
          </w:p>
        </w:tc>
      </w:tr>
      <w:tr w:rsidR="007224FC" w:rsidRPr="00EB30B5" w14:paraId="07676042" w14:textId="77777777" w:rsidTr="006A052E">
        <w:trPr>
          <w:trHeight w:val="258"/>
        </w:trPr>
        <w:tc>
          <w:tcPr>
            <w:tcW w:w="7939" w:type="dxa"/>
          </w:tcPr>
          <w:p w14:paraId="53AB3893" w14:textId="77777777" w:rsidR="007224FC" w:rsidRPr="00EB30B5" w:rsidRDefault="007224FC" w:rsidP="00C52E7C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EB30B5">
              <w:rPr>
                <w:rFonts w:asciiTheme="minorHAnsi" w:hAnsiTheme="minorHAnsi" w:cstheme="minorHAnsi"/>
              </w:rPr>
              <w:t>Používání k dopravě osob zařízení nebo částí strojů, které k tomu nejsou určeny</w:t>
            </w:r>
          </w:p>
        </w:tc>
        <w:tc>
          <w:tcPr>
            <w:tcW w:w="1559" w:type="dxa"/>
          </w:tcPr>
          <w:p w14:paraId="6AA6430E" w14:textId="77777777" w:rsidR="007224FC" w:rsidRPr="007711FC" w:rsidRDefault="003C087E" w:rsidP="00F442AF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7711FC">
              <w:rPr>
                <w:rFonts w:asciiTheme="minorHAnsi" w:hAnsiTheme="minorHAnsi" w:cstheme="minorHAnsi"/>
              </w:rPr>
              <w:t>4</w:t>
            </w:r>
            <w:r w:rsidR="007224FC" w:rsidRPr="007711FC">
              <w:rPr>
                <w:rFonts w:asciiTheme="minorHAnsi" w:hAnsiTheme="minorHAnsi" w:cstheme="minorHAnsi"/>
              </w:rPr>
              <w:t> 000 Kč</w:t>
            </w:r>
          </w:p>
        </w:tc>
      </w:tr>
      <w:tr w:rsidR="007224FC" w:rsidRPr="00EB30B5" w14:paraId="0E1F31A8" w14:textId="77777777" w:rsidTr="006A052E">
        <w:trPr>
          <w:trHeight w:val="244"/>
        </w:trPr>
        <w:tc>
          <w:tcPr>
            <w:tcW w:w="7939" w:type="dxa"/>
          </w:tcPr>
          <w:p w14:paraId="23E4743C" w14:textId="77777777" w:rsidR="007224FC" w:rsidRPr="00EB30B5" w:rsidRDefault="007224FC" w:rsidP="00F442AF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EB30B5">
              <w:rPr>
                <w:rFonts w:asciiTheme="minorHAnsi" w:hAnsiTheme="minorHAnsi" w:cstheme="minorHAnsi"/>
              </w:rPr>
              <w:t>Shazování materiálu z lešení nebo z výšky bez předchozího zajištění místa dopadu</w:t>
            </w:r>
          </w:p>
        </w:tc>
        <w:tc>
          <w:tcPr>
            <w:tcW w:w="1559" w:type="dxa"/>
          </w:tcPr>
          <w:p w14:paraId="0E4BD460" w14:textId="77777777" w:rsidR="007224FC" w:rsidRPr="007711FC" w:rsidRDefault="003C087E" w:rsidP="00F442AF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7711FC">
              <w:rPr>
                <w:rFonts w:asciiTheme="minorHAnsi" w:hAnsiTheme="minorHAnsi" w:cstheme="minorHAnsi"/>
              </w:rPr>
              <w:t>5</w:t>
            </w:r>
            <w:r w:rsidR="007224FC" w:rsidRPr="007711FC">
              <w:rPr>
                <w:rFonts w:asciiTheme="minorHAnsi" w:hAnsiTheme="minorHAnsi" w:cstheme="minorHAnsi"/>
              </w:rPr>
              <w:t> 000 Kč</w:t>
            </w:r>
          </w:p>
        </w:tc>
      </w:tr>
      <w:tr w:rsidR="007224FC" w:rsidRPr="00EB30B5" w14:paraId="20F8ABEF" w14:textId="77777777" w:rsidTr="006A052E">
        <w:trPr>
          <w:trHeight w:val="258"/>
        </w:trPr>
        <w:tc>
          <w:tcPr>
            <w:tcW w:w="7939" w:type="dxa"/>
          </w:tcPr>
          <w:p w14:paraId="5DC0B825" w14:textId="77777777" w:rsidR="007224FC" w:rsidRPr="00EB30B5" w:rsidRDefault="0002420F" w:rsidP="00F442AF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EB30B5">
              <w:rPr>
                <w:rFonts w:asciiTheme="minorHAnsi" w:hAnsiTheme="minorHAnsi" w:cstheme="minorHAnsi"/>
              </w:rPr>
              <w:lastRenderedPageBreak/>
              <w:t xml:space="preserve">Provádění svařovacích prací se zvýšeným rizikem požáru a úrazu bez příkazu ke svařování dle vyhlášky č. 87/2000 Sb.; </w:t>
            </w:r>
            <w:r w:rsidR="00F442AF" w:rsidRPr="00EB30B5">
              <w:rPr>
                <w:rFonts w:asciiTheme="minorHAnsi" w:hAnsiTheme="minorHAnsi" w:cstheme="minorHAnsi"/>
              </w:rPr>
              <w:t>N</w:t>
            </w:r>
            <w:r w:rsidR="007224FC" w:rsidRPr="00EB30B5">
              <w:rPr>
                <w:rFonts w:asciiTheme="minorHAnsi" w:hAnsiTheme="minorHAnsi" w:cstheme="minorHAnsi"/>
              </w:rPr>
              <w:t xml:space="preserve">ezajištění požárního dohledu po ukončení </w:t>
            </w:r>
            <w:r w:rsidR="00F442AF" w:rsidRPr="00EB30B5">
              <w:rPr>
                <w:rFonts w:asciiTheme="minorHAnsi" w:hAnsiTheme="minorHAnsi" w:cstheme="minorHAnsi"/>
              </w:rPr>
              <w:t xml:space="preserve">svářečských </w:t>
            </w:r>
            <w:r w:rsidR="00C52E7C" w:rsidRPr="00EB30B5">
              <w:rPr>
                <w:rFonts w:asciiTheme="minorHAnsi" w:hAnsiTheme="minorHAnsi" w:cstheme="minorHAnsi"/>
              </w:rPr>
              <w:t>pra</w:t>
            </w:r>
            <w:r w:rsidR="007224FC" w:rsidRPr="00EB30B5">
              <w:rPr>
                <w:rFonts w:asciiTheme="minorHAnsi" w:hAnsiTheme="minorHAnsi" w:cstheme="minorHAnsi"/>
              </w:rPr>
              <w:t>c</w:t>
            </w:r>
            <w:r w:rsidR="00F442AF" w:rsidRPr="00EB30B5">
              <w:rPr>
                <w:rFonts w:asciiTheme="minorHAnsi" w:hAnsiTheme="minorHAnsi" w:cstheme="minorHAnsi"/>
              </w:rPr>
              <w:t xml:space="preserve">í </w:t>
            </w:r>
          </w:p>
        </w:tc>
        <w:tc>
          <w:tcPr>
            <w:tcW w:w="1559" w:type="dxa"/>
          </w:tcPr>
          <w:p w14:paraId="45655389" w14:textId="77777777" w:rsidR="007224FC" w:rsidRPr="007711FC" w:rsidRDefault="007224FC" w:rsidP="00F442AF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  <w:p w14:paraId="5B427E6B" w14:textId="77777777" w:rsidR="007224FC" w:rsidRPr="007711FC" w:rsidRDefault="003C087E" w:rsidP="00F442AF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7711FC">
              <w:rPr>
                <w:rFonts w:asciiTheme="minorHAnsi" w:hAnsiTheme="minorHAnsi" w:cstheme="minorHAnsi"/>
              </w:rPr>
              <w:t>4</w:t>
            </w:r>
            <w:r w:rsidR="007224FC" w:rsidRPr="007711FC">
              <w:rPr>
                <w:rFonts w:asciiTheme="minorHAnsi" w:hAnsiTheme="minorHAnsi" w:cstheme="minorHAnsi"/>
              </w:rPr>
              <w:t> 000 Kč</w:t>
            </w:r>
          </w:p>
        </w:tc>
      </w:tr>
      <w:tr w:rsidR="003C087E" w:rsidRPr="00EB30B5" w14:paraId="62AA2FDF" w14:textId="77777777" w:rsidTr="003C2650">
        <w:trPr>
          <w:trHeight w:val="254"/>
        </w:trPr>
        <w:tc>
          <w:tcPr>
            <w:tcW w:w="7939" w:type="dxa"/>
          </w:tcPr>
          <w:p w14:paraId="7EE8BA39" w14:textId="77777777" w:rsidR="003C087E" w:rsidRPr="00EB30B5" w:rsidRDefault="003C087E" w:rsidP="001950C5">
            <w:pPr>
              <w:rPr>
                <w:rFonts w:asciiTheme="minorHAnsi" w:hAnsiTheme="minorHAnsi" w:cstheme="minorHAnsi"/>
              </w:rPr>
            </w:pPr>
            <w:r w:rsidRPr="00EB30B5">
              <w:rPr>
                <w:rFonts w:asciiTheme="minorHAnsi" w:hAnsiTheme="minorHAnsi" w:cstheme="minorHAnsi"/>
              </w:rPr>
              <w:t>Práce ve výškách nebo nad hloubkou, bez zajištění proti pádu</w:t>
            </w:r>
            <w:r w:rsidR="001950C5" w:rsidRPr="00EB30B5">
              <w:rPr>
                <w:rFonts w:asciiTheme="minorHAnsi" w:hAnsiTheme="minorHAnsi" w:cstheme="minorHAnsi"/>
              </w:rPr>
              <w:t xml:space="preserve">; používání dočasné stavební </w:t>
            </w:r>
            <w:proofErr w:type="gramStart"/>
            <w:r w:rsidR="001950C5" w:rsidRPr="00EB30B5">
              <w:rPr>
                <w:rFonts w:asciiTheme="minorHAnsi" w:hAnsiTheme="minorHAnsi" w:cstheme="minorHAnsi"/>
              </w:rPr>
              <w:t>konstrukce -</w:t>
            </w:r>
            <w:r w:rsidRPr="00EB30B5">
              <w:rPr>
                <w:rFonts w:asciiTheme="minorHAnsi" w:hAnsiTheme="minorHAnsi" w:cstheme="minorHAnsi"/>
              </w:rPr>
              <w:t xml:space="preserve"> lešení</w:t>
            </w:r>
            <w:proofErr w:type="gramEnd"/>
            <w:r w:rsidRPr="00EB30B5">
              <w:rPr>
                <w:rFonts w:asciiTheme="minorHAnsi" w:hAnsiTheme="minorHAnsi" w:cstheme="minorHAnsi"/>
              </w:rPr>
              <w:t xml:space="preserve"> </w:t>
            </w:r>
            <w:r w:rsidR="001950C5" w:rsidRPr="00EB30B5">
              <w:rPr>
                <w:rFonts w:asciiTheme="minorHAnsi" w:hAnsiTheme="minorHAnsi" w:cstheme="minorHAnsi"/>
              </w:rPr>
              <w:t>v rozporu s návodem od výrobce, NV č. 362/2005 Sb. a příslušných technických norem</w:t>
            </w:r>
          </w:p>
        </w:tc>
        <w:tc>
          <w:tcPr>
            <w:tcW w:w="1559" w:type="dxa"/>
          </w:tcPr>
          <w:p w14:paraId="413D2B12" w14:textId="77777777" w:rsidR="003C087E" w:rsidRPr="007711FC" w:rsidRDefault="003C087E" w:rsidP="00B0437D">
            <w:pPr>
              <w:rPr>
                <w:rFonts w:asciiTheme="minorHAnsi" w:hAnsiTheme="minorHAnsi" w:cstheme="minorHAnsi"/>
              </w:rPr>
            </w:pPr>
            <w:r w:rsidRPr="007711FC">
              <w:rPr>
                <w:rFonts w:asciiTheme="minorHAnsi" w:hAnsiTheme="minorHAnsi" w:cstheme="minorHAnsi"/>
              </w:rPr>
              <w:t>4000 Kč</w:t>
            </w:r>
          </w:p>
        </w:tc>
      </w:tr>
      <w:tr w:rsidR="007224FC" w:rsidRPr="00EB30B5" w14:paraId="4839A8A9" w14:textId="77777777" w:rsidTr="003C2650">
        <w:trPr>
          <w:trHeight w:val="254"/>
        </w:trPr>
        <w:tc>
          <w:tcPr>
            <w:tcW w:w="7939" w:type="dxa"/>
          </w:tcPr>
          <w:p w14:paraId="35FB7227" w14:textId="77777777" w:rsidR="007224FC" w:rsidRPr="00EB30B5" w:rsidRDefault="007224FC" w:rsidP="00F442AF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EB30B5">
              <w:rPr>
                <w:rFonts w:asciiTheme="minorHAnsi" w:hAnsiTheme="minorHAnsi" w:cstheme="minorHAnsi"/>
              </w:rPr>
              <w:t>Používání vadného nářadí,</w:t>
            </w:r>
            <w:r w:rsidR="00F442AF" w:rsidRPr="00EB30B5">
              <w:rPr>
                <w:rFonts w:asciiTheme="minorHAnsi" w:hAnsiTheme="minorHAnsi" w:cstheme="minorHAnsi"/>
              </w:rPr>
              <w:t xml:space="preserve"> </w:t>
            </w:r>
            <w:r w:rsidR="00C52E7C" w:rsidRPr="00EB30B5">
              <w:rPr>
                <w:rFonts w:asciiTheme="minorHAnsi" w:hAnsiTheme="minorHAnsi" w:cstheme="minorHAnsi"/>
              </w:rPr>
              <w:t>strojů a strojních zařízení</w:t>
            </w:r>
          </w:p>
        </w:tc>
        <w:tc>
          <w:tcPr>
            <w:tcW w:w="1559" w:type="dxa"/>
          </w:tcPr>
          <w:p w14:paraId="0A570A7A" w14:textId="77777777" w:rsidR="007224FC" w:rsidRPr="007711FC" w:rsidRDefault="007224FC" w:rsidP="00F442AF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7711FC">
              <w:rPr>
                <w:rFonts w:asciiTheme="minorHAnsi" w:hAnsiTheme="minorHAnsi" w:cstheme="minorHAnsi"/>
              </w:rPr>
              <w:t>10 000 Kč</w:t>
            </w:r>
          </w:p>
        </w:tc>
      </w:tr>
      <w:tr w:rsidR="003C087E" w:rsidRPr="00EB30B5" w14:paraId="467532C0" w14:textId="77777777" w:rsidTr="002B1DFA">
        <w:trPr>
          <w:trHeight w:val="258"/>
        </w:trPr>
        <w:tc>
          <w:tcPr>
            <w:tcW w:w="7939" w:type="dxa"/>
          </w:tcPr>
          <w:p w14:paraId="67083A07" w14:textId="77777777" w:rsidR="003C087E" w:rsidRPr="00EB30B5" w:rsidRDefault="003C087E" w:rsidP="001950C5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EB30B5">
              <w:rPr>
                <w:rFonts w:asciiTheme="minorHAnsi" w:hAnsiTheme="minorHAnsi" w:cstheme="minorHAnsi"/>
              </w:rPr>
              <w:t xml:space="preserve">Zanedbávání povinného a pravidelného úklidu staveniště – úklid komunikací, </w:t>
            </w:r>
            <w:r w:rsidR="001950C5" w:rsidRPr="00EB30B5">
              <w:rPr>
                <w:rFonts w:asciiTheme="minorHAnsi" w:hAnsiTheme="minorHAnsi" w:cstheme="minorHAnsi"/>
              </w:rPr>
              <w:t>odstranění</w:t>
            </w:r>
            <w:r w:rsidRPr="00EB30B5">
              <w:rPr>
                <w:rFonts w:asciiTheme="minorHAnsi" w:hAnsiTheme="minorHAnsi" w:cstheme="minorHAnsi"/>
              </w:rPr>
              <w:t xml:space="preserve"> odpa</w:t>
            </w:r>
            <w:r w:rsidR="001950C5" w:rsidRPr="00EB30B5">
              <w:rPr>
                <w:rFonts w:asciiTheme="minorHAnsi" w:hAnsiTheme="minorHAnsi" w:cstheme="minorHAnsi"/>
              </w:rPr>
              <w:t>du</w:t>
            </w:r>
            <w:r w:rsidRPr="00EB30B5">
              <w:rPr>
                <w:rFonts w:asciiTheme="minorHAnsi" w:hAnsiTheme="minorHAnsi" w:cstheme="minorHAnsi"/>
              </w:rPr>
              <w:t>, obalů atd.</w:t>
            </w:r>
          </w:p>
        </w:tc>
        <w:tc>
          <w:tcPr>
            <w:tcW w:w="1559" w:type="dxa"/>
          </w:tcPr>
          <w:p w14:paraId="41A70831" w14:textId="77777777" w:rsidR="003C087E" w:rsidRPr="007711FC" w:rsidRDefault="003C087E" w:rsidP="002B1DFA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  <w:p w14:paraId="3FF21DFC" w14:textId="77777777" w:rsidR="003C087E" w:rsidRPr="007711FC" w:rsidRDefault="003C087E" w:rsidP="002B1DFA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7711FC">
              <w:rPr>
                <w:rFonts w:asciiTheme="minorHAnsi" w:hAnsiTheme="minorHAnsi" w:cstheme="minorHAnsi"/>
              </w:rPr>
              <w:t>3 000 Kč</w:t>
            </w:r>
          </w:p>
        </w:tc>
      </w:tr>
      <w:tr w:rsidR="003C087E" w:rsidRPr="00EB30B5" w14:paraId="243D04FE" w14:textId="77777777" w:rsidTr="006A052E">
        <w:trPr>
          <w:trHeight w:val="258"/>
        </w:trPr>
        <w:tc>
          <w:tcPr>
            <w:tcW w:w="7939" w:type="dxa"/>
          </w:tcPr>
          <w:p w14:paraId="1928C04D" w14:textId="77777777" w:rsidR="003C087E" w:rsidRPr="00EB30B5" w:rsidRDefault="003C087E" w:rsidP="001950C5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EB30B5">
              <w:rPr>
                <w:rFonts w:asciiTheme="minorHAnsi" w:hAnsiTheme="minorHAnsi" w:cstheme="minorHAnsi"/>
              </w:rPr>
              <w:t xml:space="preserve">Další porušení, neuvedené v tomto výčtu – výši limitu určí Koordinátor </w:t>
            </w:r>
            <w:r w:rsidR="001950C5" w:rsidRPr="00EB30B5">
              <w:rPr>
                <w:rFonts w:asciiTheme="minorHAnsi" w:hAnsiTheme="minorHAnsi" w:cstheme="minorHAnsi"/>
              </w:rPr>
              <w:t xml:space="preserve">BOZP ve fázi realizace stavby </w:t>
            </w:r>
            <w:r w:rsidRPr="00EB30B5">
              <w:rPr>
                <w:rFonts w:asciiTheme="minorHAnsi" w:hAnsiTheme="minorHAnsi" w:cstheme="minorHAnsi"/>
              </w:rPr>
              <w:t>s přihlédnutím k závažnosti poručení</w:t>
            </w:r>
          </w:p>
        </w:tc>
        <w:tc>
          <w:tcPr>
            <w:tcW w:w="1559" w:type="dxa"/>
          </w:tcPr>
          <w:p w14:paraId="4B660790" w14:textId="77777777" w:rsidR="003C087E" w:rsidRPr="007711FC" w:rsidRDefault="003C087E" w:rsidP="00F442AF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7711FC">
              <w:rPr>
                <w:rFonts w:asciiTheme="minorHAnsi" w:hAnsiTheme="minorHAnsi" w:cstheme="minorHAnsi"/>
              </w:rPr>
              <w:t>1 000 Kč až 10 000 Kč</w:t>
            </w:r>
          </w:p>
        </w:tc>
      </w:tr>
    </w:tbl>
    <w:p w14:paraId="53F54A68" w14:textId="77777777" w:rsidR="007224FC" w:rsidRPr="00EB30B5" w:rsidRDefault="007224FC" w:rsidP="00F442AF">
      <w:pPr>
        <w:jc w:val="both"/>
        <w:rPr>
          <w:rFonts w:asciiTheme="minorHAnsi" w:hAnsiTheme="minorHAnsi" w:cstheme="minorHAnsi"/>
          <w:b/>
        </w:rPr>
      </w:pPr>
    </w:p>
    <w:sectPr w:rsidR="007224FC" w:rsidRPr="00EB30B5" w:rsidSect="00EB079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B50D1" w14:textId="77777777" w:rsidR="00913000" w:rsidRDefault="00913000">
      <w:r>
        <w:separator/>
      </w:r>
    </w:p>
  </w:endnote>
  <w:endnote w:type="continuationSeparator" w:id="0">
    <w:p w14:paraId="5B72C204" w14:textId="77777777" w:rsidR="00913000" w:rsidRDefault="00913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3DF66" w14:textId="77777777" w:rsidR="00913000" w:rsidRDefault="00913000">
      <w:r>
        <w:separator/>
      </w:r>
    </w:p>
  </w:footnote>
  <w:footnote w:type="continuationSeparator" w:id="0">
    <w:p w14:paraId="47B472A5" w14:textId="77777777" w:rsidR="00913000" w:rsidRDefault="00913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E6FCE" w14:textId="77777777" w:rsidR="007224FC" w:rsidRDefault="005E6858" w:rsidP="00460D46">
    <w:pPr>
      <w:keepLines/>
      <w:widowControl w:val="0"/>
      <w:tabs>
        <w:tab w:val="left" w:pos="0"/>
        <w:tab w:val="left" w:pos="6930"/>
      </w:tabs>
      <w:outlineLvl w:val="0"/>
    </w:pPr>
    <w:r>
      <w:t xml:space="preserve">Příloha č. </w:t>
    </w:r>
    <w:r w:rsidR="00605730">
      <w:t>8</w:t>
    </w:r>
    <w:r w:rsidR="00460D46">
      <w:t xml:space="preserve"> – Sankce za porušení BOZP, PO, OŽP a OMO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609CA"/>
    <w:multiLevelType w:val="multilevel"/>
    <w:tmpl w:val="407AD2D4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  <w:b/>
        <w:bCs w:val="0"/>
        <w:i w:val="0"/>
        <w:caps/>
        <w:strike w:val="0"/>
        <w:dstrike w:val="0"/>
        <w:vanish w:val="0"/>
        <w:sz w:val="22"/>
        <w:szCs w:val="20"/>
        <w:vertAlign w:val="baseline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2"/>
        <w:szCs w:val="20"/>
        <w:u w:val="none"/>
        <w:vertAlign w:val="baseline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Calibri" w:hAnsi="Calibri" w:cs="Calibri" w:hint="default"/>
        <w:b w:val="0"/>
        <w:sz w:val="22"/>
        <w:szCs w:val="22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  <w:b w:val="0"/>
        <w:color w:val="auto"/>
        <w:sz w:val="22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  <w:color w:val="auto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88E"/>
    <w:rsid w:val="0002420F"/>
    <w:rsid w:val="000E4534"/>
    <w:rsid w:val="001102B1"/>
    <w:rsid w:val="00125BF0"/>
    <w:rsid w:val="001919FC"/>
    <w:rsid w:val="001950C5"/>
    <w:rsid w:val="001A2490"/>
    <w:rsid w:val="00290CAB"/>
    <w:rsid w:val="002A23D6"/>
    <w:rsid w:val="003132DE"/>
    <w:rsid w:val="0036116E"/>
    <w:rsid w:val="003777A6"/>
    <w:rsid w:val="003901DB"/>
    <w:rsid w:val="003C087E"/>
    <w:rsid w:val="003C2650"/>
    <w:rsid w:val="003F0F9E"/>
    <w:rsid w:val="0042388E"/>
    <w:rsid w:val="00425F07"/>
    <w:rsid w:val="00451D9D"/>
    <w:rsid w:val="00460D46"/>
    <w:rsid w:val="004849C1"/>
    <w:rsid w:val="004F7079"/>
    <w:rsid w:val="005E2F72"/>
    <w:rsid w:val="005E6858"/>
    <w:rsid w:val="00605730"/>
    <w:rsid w:val="006204F4"/>
    <w:rsid w:val="006A052E"/>
    <w:rsid w:val="00703CEF"/>
    <w:rsid w:val="00722365"/>
    <w:rsid w:val="007224FC"/>
    <w:rsid w:val="007711FC"/>
    <w:rsid w:val="0081080F"/>
    <w:rsid w:val="008C13EA"/>
    <w:rsid w:val="008F5548"/>
    <w:rsid w:val="008F5E21"/>
    <w:rsid w:val="00913000"/>
    <w:rsid w:val="00995267"/>
    <w:rsid w:val="00A051D5"/>
    <w:rsid w:val="00A07D8F"/>
    <w:rsid w:val="00A23982"/>
    <w:rsid w:val="00A4181F"/>
    <w:rsid w:val="00A63D17"/>
    <w:rsid w:val="00AF778B"/>
    <w:rsid w:val="00B23C6C"/>
    <w:rsid w:val="00C52E7C"/>
    <w:rsid w:val="00C60D03"/>
    <w:rsid w:val="00CC45D5"/>
    <w:rsid w:val="00CC46E7"/>
    <w:rsid w:val="00CE02A8"/>
    <w:rsid w:val="00D06462"/>
    <w:rsid w:val="00D3450A"/>
    <w:rsid w:val="00DD2E96"/>
    <w:rsid w:val="00DD409D"/>
    <w:rsid w:val="00EA73D1"/>
    <w:rsid w:val="00EB0790"/>
    <w:rsid w:val="00EB30B5"/>
    <w:rsid w:val="00F071AA"/>
    <w:rsid w:val="00F160B4"/>
    <w:rsid w:val="00F442AF"/>
    <w:rsid w:val="00F70E9E"/>
    <w:rsid w:val="00FB2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B2B15F"/>
  <w15:docId w15:val="{F9131052-6B1A-4C1A-A664-9BCC15E4A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B0790"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autoRedefine/>
    <w:qFormat/>
    <w:locked/>
    <w:rsid w:val="005E2F72"/>
    <w:pPr>
      <w:numPr>
        <w:numId w:val="1"/>
      </w:numPr>
      <w:jc w:val="both"/>
      <w:outlineLvl w:val="0"/>
    </w:pPr>
    <w:rPr>
      <w:rFonts w:eastAsiaTheme="minorHAnsi" w:cs="Segoe UI"/>
      <w:b/>
      <w:bCs/>
    </w:rPr>
  </w:style>
  <w:style w:type="paragraph" w:styleId="Nadpis2">
    <w:name w:val="heading 2"/>
    <w:basedOn w:val="Odstavecseseznamem"/>
    <w:next w:val="Normln"/>
    <w:link w:val="Nadpis2Char"/>
    <w:uiPriority w:val="9"/>
    <w:unhideWhenUsed/>
    <w:qFormat/>
    <w:locked/>
    <w:rsid w:val="005E2F72"/>
    <w:pPr>
      <w:numPr>
        <w:ilvl w:val="1"/>
        <w:numId w:val="1"/>
      </w:numPr>
      <w:spacing w:after="120" w:line="240" w:lineRule="auto"/>
      <w:contextualSpacing w:val="0"/>
      <w:jc w:val="both"/>
      <w:outlineLvl w:val="1"/>
    </w:pPr>
    <w:rPr>
      <w:rFonts w:eastAsiaTheme="minorHAnsi" w:cs="Segoe UI"/>
    </w:rPr>
  </w:style>
  <w:style w:type="paragraph" w:styleId="Nadpis3">
    <w:name w:val="heading 3"/>
    <w:basedOn w:val="Odstavecseseznamem"/>
    <w:next w:val="Normln"/>
    <w:link w:val="Nadpis3Char"/>
    <w:autoRedefine/>
    <w:uiPriority w:val="9"/>
    <w:unhideWhenUsed/>
    <w:qFormat/>
    <w:locked/>
    <w:rsid w:val="005E2F72"/>
    <w:pPr>
      <w:numPr>
        <w:ilvl w:val="2"/>
        <w:numId w:val="1"/>
      </w:numPr>
      <w:jc w:val="both"/>
      <w:outlineLvl w:val="2"/>
    </w:pPr>
    <w:rPr>
      <w:rFonts w:ascii="Segoe UI" w:eastAsiaTheme="minorHAnsi" w:hAnsi="Segoe UI" w:cs="Segoe UI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5E2F72"/>
    <w:pPr>
      <w:keepNext/>
      <w:keepLines/>
      <w:numPr>
        <w:ilvl w:val="3"/>
        <w:numId w:val="1"/>
      </w:numPr>
      <w:spacing w:before="40" w:after="0"/>
      <w:outlineLvl w:val="3"/>
    </w:pPr>
    <w:rPr>
      <w:rFonts w:ascii="Segoe UI" w:eastAsiaTheme="majorEastAsia" w:hAnsi="Segoe UI" w:cstheme="minorHAnsi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5E2F72"/>
    <w:pPr>
      <w:keepNext/>
      <w:keepLines/>
      <w:numPr>
        <w:ilvl w:val="4"/>
        <w:numId w:val="1"/>
      </w:numPr>
      <w:spacing w:before="40" w:after="0"/>
      <w:outlineLvl w:val="4"/>
    </w:pPr>
    <w:rPr>
      <w:rFonts w:ascii="Segoe UI" w:eastAsiaTheme="majorEastAsia" w:hAnsi="Segoe UI" w:cs="Segoe UI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5E2F72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locked/>
    <w:rsid w:val="005E2F7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locked/>
    <w:rsid w:val="005E2F7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locked/>
    <w:rsid w:val="005E2F7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99"/>
    <w:rsid w:val="0042388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bubliny">
    <w:name w:val="Balloon Text"/>
    <w:basedOn w:val="Normln"/>
    <w:link w:val="TextbublinyChar"/>
    <w:uiPriority w:val="99"/>
    <w:semiHidden/>
    <w:rsid w:val="004238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42388E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rsid w:val="003C2650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2C1F45"/>
    <w:rPr>
      <w:lang w:eastAsia="en-US"/>
    </w:rPr>
  </w:style>
  <w:style w:type="paragraph" w:styleId="Zpat">
    <w:name w:val="footer"/>
    <w:basedOn w:val="Normln"/>
    <w:link w:val="ZpatChar"/>
    <w:uiPriority w:val="99"/>
    <w:rsid w:val="003C2650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rsid w:val="002C1F45"/>
    <w:rPr>
      <w:lang w:eastAsia="en-US"/>
    </w:rPr>
  </w:style>
  <w:style w:type="character" w:customStyle="1" w:styleId="Nadpis1Char">
    <w:name w:val="Nadpis 1 Char"/>
    <w:basedOn w:val="Standardnpsmoodstavce"/>
    <w:link w:val="Nadpis1"/>
    <w:rsid w:val="005E2F72"/>
    <w:rPr>
      <w:rFonts w:eastAsiaTheme="minorHAnsi" w:cs="Segoe UI"/>
      <w:b/>
      <w:bCs/>
      <w:sz w:val="22"/>
      <w:szCs w:val="22"/>
      <w:lang w:eastAsia="en-US"/>
    </w:rPr>
  </w:style>
  <w:style w:type="character" w:customStyle="1" w:styleId="Nadpis2Char">
    <w:name w:val="Nadpis 2 Char"/>
    <w:basedOn w:val="Standardnpsmoodstavce"/>
    <w:link w:val="Nadpis2"/>
    <w:uiPriority w:val="9"/>
    <w:rsid w:val="005E2F72"/>
    <w:rPr>
      <w:rFonts w:eastAsiaTheme="minorHAnsi" w:cs="Segoe UI"/>
      <w:sz w:val="22"/>
      <w:szCs w:val="22"/>
      <w:lang w:eastAsia="en-US"/>
    </w:rPr>
  </w:style>
  <w:style w:type="character" w:customStyle="1" w:styleId="Nadpis3Char">
    <w:name w:val="Nadpis 3 Char"/>
    <w:basedOn w:val="Standardnpsmoodstavce"/>
    <w:link w:val="Nadpis3"/>
    <w:uiPriority w:val="9"/>
    <w:rsid w:val="005E2F72"/>
    <w:rPr>
      <w:rFonts w:ascii="Segoe UI" w:eastAsiaTheme="minorHAnsi" w:hAnsi="Segoe UI" w:cs="Segoe UI"/>
      <w:sz w:val="22"/>
      <w:szCs w:val="22"/>
      <w:lang w:eastAsia="en-US"/>
    </w:rPr>
  </w:style>
  <w:style w:type="character" w:customStyle="1" w:styleId="Nadpis4Char">
    <w:name w:val="Nadpis 4 Char"/>
    <w:basedOn w:val="Standardnpsmoodstavce"/>
    <w:link w:val="Nadpis4"/>
    <w:uiPriority w:val="9"/>
    <w:rsid w:val="005E2F72"/>
    <w:rPr>
      <w:rFonts w:ascii="Segoe UI" w:eastAsiaTheme="majorEastAsia" w:hAnsi="Segoe UI" w:cstheme="minorHAnsi"/>
      <w:sz w:val="22"/>
      <w:szCs w:val="22"/>
      <w:lang w:eastAsia="en-US"/>
    </w:rPr>
  </w:style>
  <w:style w:type="character" w:customStyle="1" w:styleId="Nadpis5Char">
    <w:name w:val="Nadpis 5 Char"/>
    <w:basedOn w:val="Standardnpsmoodstavce"/>
    <w:link w:val="Nadpis5"/>
    <w:uiPriority w:val="9"/>
    <w:rsid w:val="005E2F72"/>
    <w:rPr>
      <w:rFonts w:ascii="Segoe UI" w:eastAsiaTheme="majorEastAsia" w:hAnsi="Segoe UI" w:cs="Segoe UI"/>
      <w:sz w:val="22"/>
      <w:szCs w:val="22"/>
      <w:lang w:eastAsia="en-US"/>
    </w:rPr>
  </w:style>
  <w:style w:type="character" w:customStyle="1" w:styleId="Nadpis6Char">
    <w:name w:val="Nadpis 6 Char"/>
    <w:basedOn w:val="Standardnpsmoodstavce"/>
    <w:link w:val="Nadpis6"/>
    <w:uiPriority w:val="9"/>
    <w:rsid w:val="005E2F72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E2F72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E2F72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E2F7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Odstavecseseznamem">
    <w:name w:val="List Paragraph"/>
    <w:basedOn w:val="Normln"/>
    <w:uiPriority w:val="34"/>
    <w:qFormat/>
    <w:rsid w:val="005E2F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501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Roman Nevrla</cp:lastModifiedBy>
  <cp:revision>8</cp:revision>
  <cp:lastPrinted>2013-02-18T09:49:00Z</cp:lastPrinted>
  <dcterms:created xsi:type="dcterms:W3CDTF">2020-02-06T11:34:00Z</dcterms:created>
  <dcterms:modified xsi:type="dcterms:W3CDTF">2021-10-19T15:54:00Z</dcterms:modified>
</cp:coreProperties>
</file>